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6924653"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r w:rsidR="000F6082" w:rsidRPr="00533768">
        <w:rPr>
          <w:rFonts w:ascii="Arial" w:hAnsi="Arial" w:cs="Arial"/>
          <w:b/>
          <w:bCs/>
          <w:caps/>
          <w:color w:val="214F87"/>
          <w:sz w:val="44"/>
          <w:szCs w:val="44"/>
        </w:rPr>
        <w:t>3</w:t>
      </w:r>
      <w:r w:rsidR="00CC7F5A">
        <w:rPr>
          <w:rFonts w:ascii="Arial" w:hAnsi="Arial" w:cs="Arial"/>
          <w:b/>
          <w:bCs/>
          <w:caps/>
          <w:color w:val="214F87"/>
          <w:sz w:val="44"/>
          <w:szCs w:val="44"/>
        </w:rPr>
        <w:t>D</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77777777" w:rsidR="00533768" w:rsidRDefault="00533768" w:rsidP="00533768">
      <w:pPr>
        <w:pStyle w:val="Zkladnodstavec"/>
        <w:jc w:val="center"/>
        <w:rPr>
          <w:rFonts w:ascii="Arial" w:hAnsi="Arial" w:cs="Arial"/>
          <w:caps/>
          <w:color w:val="auto"/>
          <w:sz w:val="36"/>
          <w:szCs w:val="36"/>
        </w:rPr>
      </w:pPr>
      <w:r>
        <w:rPr>
          <w:rFonts w:ascii="Arial" w:hAnsi="Arial" w:cs="Arial"/>
          <w:caps/>
          <w:color w:val="auto"/>
          <w:sz w:val="36"/>
          <w:szCs w:val="36"/>
        </w:rPr>
        <w:t xml:space="preserve">14.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(mrr)</w:t>
      </w:r>
    </w:p>
    <w:p w14:paraId="3D45B1E6" w14:textId="77777777" w:rsidR="00533768" w:rsidRDefault="00533768" w:rsidP="00533768">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15. výzva IROP</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4.2 (PR)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5FF42A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59E92B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4F6F5843"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D99DDC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6179E2D"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081366">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31C2E5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6B2B961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22A480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2B190FC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B7F0EB9"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464C059"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42500181"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12568F27"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081366">
        <w:trPr>
          <w:trHeight w:val="1559"/>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4C93718F"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56709A05"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7C84E343"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1876DF70"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318A7901" w:rsidR="000C678D" w:rsidRPr="00E866F4" w:rsidRDefault="00A67B07" w:rsidP="00E866F4">
            <w:pPr>
              <w:pStyle w:val="Odstavecseseznamem"/>
              <w:numPr>
                <w:ilvl w:val="0"/>
                <w:numId w:val="32"/>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w:t>
            </w:r>
            <w:r w:rsidR="00CC7F5A">
              <w:rPr>
                <w:rFonts w:ascii="Arial" w:hAnsi="Arial" w:cs="Arial"/>
                <w:i/>
                <w:iCs/>
                <w:snapToGrid w:val="0"/>
                <w:sz w:val="22"/>
                <w:szCs w:val="22"/>
              </w:rPr>
              <w:t> </w:t>
            </w:r>
            <w:r w:rsidRPr="00E866F4">
              <w:rPr>
                <w:rFonts w:ascii="Arial" w:hAnsi="Arial" w:cs="Arial"/>
                <w:i/>
                <w:iCs/>
                <w:snapToGrid w:val="0"/>
                <w:sz w:val="22"/>
                <w:szCs w:val="22"/>
              </w:rPr>
              <w:t>000 - Snížení konečné spotřeby energie u podpořených subjektů</w:t>
            </w:r>
          </w:p>
          <w:p w14:paraId="7FE2A8F7" w14:textId="77777777"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03930838"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CC7F5A">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B7ABE8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 xml:space="preserve">554 301 - Nová kapacita podpořených zařízení nepobytových sociálních služeb </w:t>
            </w:r>
          </w:p>
          <w:p w14:paraId="1C2D4E3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554 401 - Rekonstruovaná či modernizovaná kapacita podpořených zařízení nepobytových sociálních služeb</w:t>
            </w:r>
          </w:p>
          <w:p w14:paraId="111E0CF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554 101 - Nová kapacita podpořených zařízení pobytových sociálních služeb</w:t>
            </w:r>
          </w:p>
          <w:p w14:paraId="48E32A2E"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554 201 - Rekonstruovaná či modernizovaná kapacita podpořených zařízení pobytových sociálních služeb</w:t>
            </w:r>
          </w:p>
          <w:p w14:paraId="4DD5FC2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0F085DAB" w:rsidR="00277403" w:rsidRPr="00E77894" w:rsidRDefault="00E77894" w:rsidP="00D46846">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5E41F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4C987BA0"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345C0D2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08136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10CB806B"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B3E86B"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08136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081366">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08136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lastRenderedPageBreak/>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F7F8BD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366"/>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5A"/>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6846"/>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2.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7.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18</Pages>
  <Words>4122</Words>
  <Characters>23830</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11</cp:revision>
  <cp:lastPrinted>2022-07-27T10:25:00Z</cp:lastPrinted>
  <dcterms:created xsi:type="dcterms:W3CDTF">2022-08-23T11:25:00Z</dcterms:created>
  <dcterms:modified xsi:type="dcterms:W3CDTF">2022-09-22T07:10:00Z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